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80F" w:rsidRPr="004939DD" w:rsidRDefault="000A0F78" w:rsidP="002E080F">
      <w:pPr>
        <w:pStyle w:val="Puntoelenco"/>
        <w:numPr>
          <w:ilvl w:val="0"/>
          <w:numId w:val="0"/>
        </w:numPr>
        <w:spacing w:after="120" w:line="360" w:lineRule="auto"/>
        <w:jc w:val="center"/>
        <w:rPr>
          <w:b/>
          <w:bCs/>
          <w:szCs w:val="22"/>
          <w:lang w:val="it-IT"/>
        </w:rPr>
      </w:pPr>
      <w:r w:rsidRPr="004939DD">
        <w:rPr>
          <w:b/>
          <w:bCs/>
          <w:szCs w:val="22"/>
          <w:lang w:val="it-IT"/>
        </w:rPr>
        <w:t xml:space="preserve">ALLEGATO </w:t>
      </w:r>
      <w:r w:rsidR="00917E0C">
        <w:rPr>
          <w:b/>
          <w:bCs/>
          <w:szCs w:val="22"/>
          <w:lang w:val="it-IT"/>
        </w:rPr>
        <w:t>D</w:t>
      </w:r>
    </w:p>
    <w:p w:rsidR="008B502E" w:rsidRPr="004939DD" w:rsidRDefault="008B502E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sz w:val="22"/>
          <w:szCs w:val="22"/>
        </w:rPr>
      </w:pPr>
    </w:p>
    <w:p w:rsidR="008B502E" w:rsidRPr="004939DD" w:rsidRDefault="00781752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DICHIARAZIONE REQUISITI </w:t>
      </w:r>
      <w:r w:rsidR="00917E0C">
        <w:rPr>
          <w:b/>
          <w:sz w:val="22"/>
          <w:szCs w:val="22"/>
        </w:rPr>
        <w:t>DI</w:t>
      </w:r>
      <w:r w:rsidR="00AE4F74">
        <w:rPr>
          <w:b/>
          <w:sz w:val="22"/>
          <w:szCs w:val="22"/>
        </w:rPr>
        <w:t xml:space="preserve"> </w:t>
      </w:r>
      <w:r w:rsidR="00917E0C">
        <w:rPr>
          <w:b/>
          <w:sz w:val="22"/>
          <w:szCs w:val="22"/>
        </w:rPr>
        <w:t>ORDINE SPECIALE</w:t>
      </w:r>
    </w:p>
    <w:p w:rsidR="008B502E" w:rsidRPr="004939DD" w:rsidRDefault="008B502E" w:rsidP="008B5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b/>
          <w:bCs/>
          <w:color w:val="000000"/>
          <w:sz w:val="22"/>
          <w:szCs w:val="22"/>
        </w:rPr>
      </w:pPr>
    </w:p>
    <w:p w:rsidR="008B502E" w:rsidRPr="004939DD" w:rsidRDefault="008B502E" w:rsidP="008B502E">
      <w:pPr>
        <w:spacing w:after="120"/>
        <w:jc w:val="both"/>
        <w:outlineLvl w:val="0"/>
        <w:rPr>
          <w:b/>
          <w:bCs/>
          <w:color w:val="000000"/>
          <w:sz w:val="22"/>
          <w:szCs w:val="22"/>
        </w:rPr>
      </w:pPr>
    </w:p>
    <w:p w:rsidR="00535EA7" w:rsidRPr="004939DD" w:rsidRDefault="00535EA7" w:rsidP="00535EA7">
      <w:pPr>
        <w:spacing w:after="120"/>
        <w:jc w:val="both"/>
        <w:rPr>
          <w:b/>
          <w:sz w:val="22"/>
          <w:szCs w:val="22"/>
        </w:rPr>
      </w:pPr>
      <w:r w:rsidRPr="004939DD">
        <w:rPr>
          <w:b/>
          <w:bCs/>
          <w:sz w:val="22"/>
          <w:szCs w:val="22"/>
        </w:rPr>
        <w:t xml:space="preserve">OGGETTO: </w:t>
      </w:r>
      <w:r w:rsidR="00883E9F">
        <w:rPr>
          <w:b/>
          <w:bCs/>
          <w:sz w:val="22"/>
          <w:szCs w:val="22"/>
        </w:rPr>
        <w:t xml:space="preserve">GARA EUROPEA PER LA </w:t>
      </w:r>
      <w:r w:rsidR="00883E9F">
        <w:rPr>
          <w:b/>
          <w:sz w:val="22"/>
          <w:szCs w:val="22"/>
        </w:rPr>
        <w:t xml:space="preserve">FORNITURA DI MATERIALE DI MEDICAZIONE TRADIZIONALE E SERVIZI CONNESSI PER LE AZIENDE DEL SERVIZIO SANITARIO REGIONALE DI CUI ALL’ART. 3 COMMA 1 lettera a) L.R. 19/2007 (GARA </w:t>
      </w:r>
      <w:r w:rsidR="005202ED">
        <w:rPr>
          <w:b/>
          <w:sz w:val="22"/>
          <w:szCs w:val="22"/>
        </w:rPr>
        <w:t>6</w:t>
      </w:r>
      <w:r w:rsidR="00883E9F">
        <w:rPr>
          <w:b/>
          <w:sz w:val="22"/>
          <w:szCs w:val="22"/>
        </w:rPr>
        <w:t>-2012)</w:t>
      </w:r>
    </w:p>
    <w:p w:rsidR="007B00E1" w:rsidRDefault="007B00E1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B00E1" w:rsidRDefault="007B00E1" w:rsidP="007B00E1">
      <w:pPr>
        <w:autoSpaceDE w:val="0"/>
        <w:autoSpaceDN w:val="0"/>
        <w:adjustRightInd w:val="0"/>
        <w:spacing w:line="320" w:lineRule="exact"/>
        <w:jc w:val="center"/>
        <w:rPr>
          <w:b/>
          <w:sz w:val="22"/>
          <w:szCs w:val="22"/>
        </w:rPr>
      </w:pPr>
    </w:p>
    <w:p w:rsidR="00781752" w:rsidRDefault="00781752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4939DD">
        <w:rPr>
          <w:color w:val="000000"/>
          <w:sz w:val="22"/>
          <w:szCs w:val="22"/>
        </w:rPr>
        <w:t>Il sottoscritto</w:t>
      </w:r>
      <w:r>
        <w:rPr>
          <w:color w:val="000000"/>
          <w:sz w:val="22"/>
          <w:szCs w:val="22"/>
        </w:rPr>
        <w:t>:</w:t>
      </w:r>
      <w:r w:rsidRPr="004939DD">
        <w:rPr>
          <w:color w:val="000000"/>
          <w:sz w:val="22"/>
          <w:szCs w:val="22"/>
        </w:rPr>
        <w:t xml:space="preserve"> </w:t>
      </w:r>
    </w:p>
    <w:p w:rsidR="00E3437B" w:rsidRDefault="00E3437B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781752" w:rsidRDefault="00781752" w:rsidP="00781752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  <w:r w:rsidRPr="004939DD">
        <w:rPr>
          <w:iCs/>
          <w:color w:val="000000"/>
          <w:sz w:val="22"/>
          <w:szCs w:val="22"/>
        </w:rPr>
        <w:t xml:space="preserve">Cognome …………… </w:t>
      </w:r>
      <w:r>
        <w:rPr>
          <w:iCs/>
          <w:color w:val="000000"/>
          <w:sz w:val="22"/>
          <w:szCs w:val="22"/>
        </w:rPr>
        <w:t>N</w:t>
      </w:r>
      <w:r w:rsidR="00E3437B">
        <w:rPr>
          <w:iCs/>
          <w:color w:val="000000"/>
          <w:sz w:val="22"/>
          <w:szCs w:val="22"/>
        </w:rPr>
        <w:t>ome……..</w:t>
      </w:r>
      <w:r w:rsidRPr="004939DD">
        <w:rPr>
          <w:iCs/>
          <w:color w:val="000000"/>
          <w:sz w:val="22"/>
          <w:szCs w:val="22"/>
        </w:rPr>
        <w:t>………. nato a  ………….. il …………….</w:t>
      </w:r>
      <w:r w:rsidR="00E3437B">
        <w:rPr>
          <w:iCs/>
          <w:color w:val="000000"/>
          <w:sz w:val="22"/>
          <w:szCs w:val="22"/>
        </w:rPr>
        <w:t xml:space="preserve"> in qualità di …………………………….………………………</w:t>
      </w:r>
      <w:r w:rsidRPr="00E3437B">
        <w:rPr>
          <w:iCs/>
          <w:color w:val="000000"/>
          <w:sz w:val="22"/>
          <w:szCs w:val="22"/>
        </w:rPr>
        <w:t>C.F</w:t>
      </w:r>
      <w:r w:rsidR="00E3437B">
        <w:rPr>
          <w:i/>
          <w:iCs/>
          <w:color w:val="000000"/>
          <w:sz w:val="22"/>
          <w:szCs w:val="22"/>
        </w:rPr>
        <w:t>.………………………</w:t>
      </w:r>
      <w:r>
        <w:rPr>
          <w:iCs/>
          <w:color w:val="000000"/>
          <w:sz w:val="22"/>
          <w:szCs w:val="22"/>
        </w:rPr>
        <w:t xml:space="preserve">P. </w:t>
      </w:r>
      <w:r w:rsidR="00E3437B">
        <w:rPr>
          <w:iCs/>
          <w:color w:val="000000"/>
          <w:sz w:val="22"/>
          <w:szCs w:val="22"/>
        </w:rPr>
        <w:t>IVA…………….……</w:t>
      </w:r>
    </w:p>
    <w:p w:rsidR="00E3437B" w:rsidRDefault="00E3437B" w:rsidP="00781752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</w:p>
    <w:p w:rsidR="00E3437B" w:rsidRDefault="00E3437B" w:rsidP="00781752">
      <w:pPr>
        <w:autoSpaceDE w:val="0"/>
        <w:autoSpaceDN w:val="0"/>
        <w:adjustRightInd w:val="0"/>
        <w:spacing w:line="320" w:lineRule="exact"/>
        <w:jc w:val="both"/>
        <w:rPr>
          <w:iCs/>
          <w:color w:val="000000"/>
          <w:sz w:val="22"/>
          <w:szCs w:val="22"/>
        </w:rPr>
      </w:pPr>
    </w:p>
    <w:p w:rsidR="00E3437B" w:rsidRDefault="00E3437B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DC0431" w:rsidRPr="00197B19" w:rsidRDefault="00DC0431" w:rsidP="00DC0431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color w:val="000000"/>
        </w:rPr>
      </w:pPr>
      <w:r w:rsidRPr="00197B19">
        <w:rPr>
          <w:color w:val="000000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DC0431" w:rsidRPr="00197B19" w:rsidRDefault="00DC0431" w:rsidP="00DC0431">
      <w:pPr>
        <w:widowControl w:val="0"/>
        <w:numPr>
          <w:ilvl w:val="0"/>
          <w:numId w:val="17"/>
        </w:numPr>
        <w:tabs>
          <w:tab w:val="left" w:pos="426"/>
        </w:tabs>
        <w:spacing w:line="360" w:lineRule="auto"/>
        <w:jc w:val="both"/>
        <w:rPr>
          <w:color w:val="000000"/>
        </w:rPr>
      </w:pPr>
      <w:r w:rsidRPr="00197B19">
        <w:rPr>
          <w:color w:val="000000"/>
        </w:rPr>
        <w:t xml:space="preserve">ai fini della partecipazione alla presente gara </w:t>
      </w:r>
    </w:p>
    <w:p w:rsidR="00DC0431" w:rsidRDefault="00DC0431" w:rsidP="00781752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DC0431" w:rsidRPr="000D5927" w:rsidRDefault="00DC0431" w:rsidP="00DC0431">
      <w:pPr>
        <w:spacing w:before="120" w:after="120"/>
        <w:jc w:val="center"/>
        <w:outlineLvl w:val="0"/>
        <w:rPr>
          <w:b/>
          <w:sz w:val="22"/>
          <w:szCs w:val="22"/>
        </w:rPr>
      </w:pPr>
      <w:r w:rsidRPr="000D5927">
        <w:rPr>
          <w:b/>
          <w:sz w:val="22"/>
          <w:szCs w:val="22"/>
        </w:rPr>
        <w:t>DICHIARA SOTTO LA PROPRIA RESPONSABILITÀ</w:t>
      </w:r>
    </w:p>
    <w:p w:rsidR="00AE4F74" w:rsidRPr="000D5927" w:rsidRDefault="00883E9F" w:rsidP="00883E9F">
      <w:pPr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spacing w:before="120" w:after="120" w:line="360" w:lineRule="auto"/>
        <w:ind w:left="284" w:hanging="284"/>
        <w:jc w:val="both"/>
      </w:pPr>
      <w:r w:rsidRPr="000D5927">
        <w:t>che</w:t>
      </w:r>
      <w:r w:rsidR="00AE4F74" w:rsidRPr="000D5927">
        <w:t xml:space="preserve">, relativamente a ciascun lotto cui intende partecipare, </w:t>
      </w:r>
      <w:r w:rsidRPr="000D5927">
        <w:t xml:space="preserve">nel triennio calendariale antecedente la data di pubblicazione del Bando della gara, ha eseguito, con esito positivo, </w:t>
      </w:r>
      <w:r w:rsidR="00CC0A2F" w:rsidRPr="000D5927">
        <w:t>forniture analoghe</w:t>
      </w:r>
      <w:r w:rsidR="00F97D88" w:rsidRPr="000D5927">
        <w:t xml:space="preserve"> al settore oggetto di gara (Mater</w:t>
      </w:r>
      <w:r w:rsidR="00197B19">
        <w:t>iale di medicazione</w:t>
      </w:r>
      <w:r w:rsidR="00F97D88" w:rsidRPr="000D5927">
        <w:t xml:space="preserve">) </w:t>
      </w:r>
      <w:r w:rsidR="00AE4F74" w:rsidRPr="000D5927">
        <w:t>per un im</w:t>
      </w:r>
      <w:r w:rsidR="00F97D88" w:rsidRPr="000D5927">
        <w:t>porto almeno pari al</w:t>
      </w:r>
      <w:r w:rsidR="00AE4F74" w:rsidRPr="000D5927">
        <w:t xml:space="preserve"> </w:t>
      </w:r>
      <w:r w:rsidR="00AE4F74" w:rsidRPr="000D5927">
        <w:rPr>
          <w:b/>
        </w:rPr>
        <w:t>25%</w:t>
      </w:r>
      <w:r w:rsidR="00AE4F74" w:rsidRPr="000D5927">
        <w:t xml:space="preserve"> dell’importo stimato per ciascun singolo lotto.</w:t>
      </w:r>
    </w:p>
    <w:p w:rsidR="00AE4F74" w:rsidRPr="000D5927" w:rsidRDefault="000D5927" w:rsidP="00AE4F74">
      <w:pPr>
        <w:widowControl w:val="0"/>
        <w:numPr>
          <w:ilvl w:val="0"/>
          <w:numId w:val="34"/>
        </w:numPr>
        <w:tabs>
          <w:tab w:val="left" w:pos="709"/>
        </w:tabs>
        <w:autoSpaceDE w:val="0"/>
        <w:autoSpaceDN w:val="0"/>
        <w:spacing w:before="120" w:after="120" w:line="360" w:lineRule="auto"/>
        <w:ind w:left="284" w:hanging="284"/>
        <w:jc w:val="both"/>
      </w:pPr>
      <w:r w:rsidRPr="000D5927">
        <w:t>che la tabella di seguito riportata, indica</w:t>
      </w:r>
      <w:r w:rsidR="00AE4F74" w:rsidRPr="000D5927">
        <w:t xml:space="preserve"> le principali forniture prestate nel triennio calendariale antecedente</w:t>
      </w:r>
      <w:r w:rsidR="00067599" w:rsidRPr="000D5927">
        <w:t xml:space="preserve"> </w:t>
      </w:r>
      <w:r w:rsidR="00AE4F74" w:rsidRPr="000D5927">
        <w:t>la data di pubblicazione del Bando della gara che raggi</w:t>
      </w:r>
      <w:r w:rsidR="00F97D88" w:rsidRPr="000D5927">
        <w:t>ungono</w:t>
      </w:r>
      <w:r w:rsidR="00F76E2B">
        <w:t>,</w:t>
      </w:r>
      <w:r w:rsidR="00F97D88" w:rsidRPr="000D5927">
        <w:t xml:space="preserve"> </w:t>
      </w:r>
      <w:r w:rsidR="00F76E2B" w:rsidRPr="000D5927">
        <w:t>per ciascun singolo lotto</w:t>
      </w:r>
      <w:r w:rsidR="00F76E2B">
        <w:t>,</w:t>
      </w:r>
      <w:r w:rsidR="00F76E2B" w:rsidRPr="000D5927">
        <w:t xml:space="preserve"> </w:t>
      </w:r>
      <w:r w:rsidR="00F97D88" w:rsidRPr="000D5927">
        <w:t xml:space="preserve">l’importo </w:t>
      </w:r>
      <w:r w:rsidR="00F76E2B">
        <w:t>minimo sopra citato</w:t>
      </w:r>
      <w:r w:rsidR="00CC0A2F" w:rsidRPr="000D5927">
        <w:t>.</w:t>
      </w:r>
      <w:r w:rsidR="00AE4F74" w:rsidRPr="000D5927">
        <w:t xml:space="preserve"> </w:t>
      </w:r>
    </w:p>
    <w:tbl>
      <w:tblPr>
        <w:tblpPr w:leftFromText="141" w:rightFromText="141" w:vertAnchor="text" w:horzAnchor="margin" w:tblpY="221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3"/>
        <w:gridCol w:w="2126"/>
        <w:gridCol w:w="2143"/>
        <w:gridCol w:w="2886"/>
      </w:tblGrid>
      <w:tr w:rsidR="00AE4F74" w:rsidRPr="00883E9F" w:rsidTr="00AE4F74">
        <w:trPr>
          <w:trHeight w:val="443"/>
        </w:trPr>
        <w:tc>
          <w:tcPr>
            <w:tcW w:w="1341" w:type="pct"/>
            <w:shd w:val="clear" w:color="auto" w:fill="C0C0C0"/>
            <w:vAlign w:val="center"/>
          </w:tcPr>
          <w:p w:rsidR="00AE4F74" w:rsidRPr="00883E9F" w:rsidRDefault="00AE4F74" w:rsidP="00883E9F">
            <w:pPr>
              <w:widowControl w:val="0"/>
              <w:jc w:val="center"/>
              <w:rPr>
                <w:b/>
              </w:rPr>
            </w:pPr>
            <w:r w:rsidRPr="00883E9F">
              <w:rPr>
                <w:b/>
              </w:rPr>
              <w:t>Oggetto del contratto</w:t>
            </w:r>
          </w:p>
        </w:tc>
        <w:tc>
          <w:tcPr>
            <w:tcW w:w="1087" w:type="pct"/>
            <w:shd w:val="clear" w:color="auto" w:fill="C0C0C0"/>
            <w:vAlign w:val="center"/>
          </w:tcPr>
          <w:p w:rsidR="00AE4F74" w:rsidRPr="00883E9F" w:rsidRDefault="00AE4F74" w:rsidP="00883E9F">
            <w:pPr>
              <w:widowControl w:val="0"/>
              <w:jc w:val="center"/>
              <w:rPr>
                <w:b/>
              </w:rPr>
            </w:pPr>
            <w:r w:rsidRPr="00883E9F">
              <w:rPr>
                <w:b/>
              </w:rPr>
              <w:t>Committente</w:t>
            </w:r>
          </w:p>
        </w:tc>
        <w:tc>
          <w:tcPr>
            <w:tcW w:w="1096" w:type="pct"/>
            <w:shd w:val="clear" w:color="auto" w:fill="C0C0C0"/>
            <w:vAlign w:val="center"/>
          </w:tcPr>
          <w:p w:rsidR="00AE4F74" w:rsidRDefault="00AE4F74" w:rsidP="00AE4F74">
            <w:pPr>
              <w:widowControl w:val="0"/>
              <w:rPr>
                <w:b/>
              </w:rPr>
            </w:pPr>
            <w:r>
              <w:rPr>
                <w:b/>
              </w:rPr>
              <w:t>Durata contratto (dal ___ - al _____)</w:t>
            </w:r>
          </w:p>
        </w:tc>
        <w:tc>
          <w:tcPr>
            <w:tcW w:w="1476" w:type="pct"/>
            <w:shd w:val="clear" w:color="auto" w:fill="C0C0C0"/>
            <w:vAlign w:val="center"/>
          </w:tcPr>
          <w:p w:rsidR="00AE4F74" w:rsidRPr="00883E9F" w:rsidRDefault="00AE4F74" w:rsidP="00883E9F">
            <w:pPr>
              <w:widowControl w:val="0"/>
              <w:jc w:val="center"/>
              <w:rPr>
                <w:b/>
              </w:rPr>
            </w:pPr>
            <w:r w:rsidRPr="00883E9F">
              <w:rPr>
                <w:b/>
              </w:rPr>
              <w:t xml:space="preserve">Importo fornitura </w:t>
            </w:r>
            <w:r>
              <w:rPr>
                <w:b/>
              </w:rPr>
              <w:t>(</w:t>
            </w:r>
            <w:r w:rsidRPr="00883E9F">
              <w:rPr>
                <w:b/>
              </w:rPr>
              <w:t>Iva Esclusa</w:t>
            </w:r>
            <w:r>
              <w:rPr>
                <w:b/>
              </w:rPr>
              <w:t>)</w:t>
            </w:r>
          </w:p>
        </w:tc>
      </w:tr>
      <w:tr w:rsidR="00883E9F" w:rsidRPr="00883E9F" w:rsidTr="00AE4F74">
        <w:trPr>
          <w:trHeight w:val="443"/>
        </w:trPr>
        <w:tc>
          <w:tcPr>
            <w:tcW w:w="1341" w:type="pct"/>
            <w:vAlign w:val="center"/>
          </w:tcPr>
          <w:p w:rsidR="00883E9F" w:rsidRPr="00883E9F" w:rsidRDefault="00883E9F" w:rsidP="00883E9F">
            <w:pPr>
              <w:widowControl w:val="0"/>
              <w:jc w:val="center"/>
              <w:rPr>
                <w:b/>
                <w:snapToGrid w:val="0"/>
                <w:highlight w:val="yellow"/>
              </w:rPr>
            </w:pPr>
          </w:p>
        </w:tc>
        <w:tc>
          <w:tcPr>
            <w:tcW w:w="1087" w:type="pct"/>
            <w:vAlign w:val="center"/>
          </w:tcPr>
          <w:p w:rsidR="00883E9F" w:rsidRPr="00883E9F" w:rsidRDefault="00883E9F" w:rsidP="00883E9F">
            <w:pPr>
              <w:widowControl w:val="0"/>
              <w:jc w:val="center"/>
              <w:rPr>
                <w:b/>
                <w:snapToGrid w:val="0"/>
                <w:highlight w:val="yellow"/>
              </w:rPr>
            </w:pPr>
          </w:p>
        </w:tc>
        <w:tc>
          <w:tcPr>
            <w:tcW w:w="1096" w:type="pct"/>
          </w:tcPr>
          <w:p w:rsidR="00883E9F" w:rsidRPr="00883E9F" w:rsidRDefault="00883E9F" w:rsidP="00883E9F">
            <w:pPr>
              <w:widowControl w:val="0"/>
              <w:jc w:val="center"/>
              <w:rPr>
                <w:b/>
                <w:snapToGrid w:val="0"/>
                <w:highlight w:val="yellow"/>
              </w:rPr>
            </w:pPr>
          </w:p>
        </w:tc>
        <w:tc>
          <w:tcPr>
            <w:tcW w:w="1476" w:type="pct"/>
            <w:vAlign w:val="center"/>
          </w:tcPr>
          <w:p w:rsidR="00883E9F" w:rsidRPr="00917E0C" w:rsidRDefault="00917E0C" w:rsidP="00883E9F">
            <w:pPr>
              <w:widowControl w:val="0"/>
              <w:jc w:val="center"/>
              <w:rPr>
                <w:b/>
                <w:snapToGrid w:val="0"/>
              </w:rPr>
            </w:pPr>
            <w:r w:rsidRPr="00917E0C">
              <w:rPr>
                <w:b/>
                <w:snapToGrid w:val="0"/>
              </w:rPr>
              <w:t>€</w:t>
            </w:r>
          </w:p>
        </w:tc>
      </w:tr>
      <w:tr w:rsidR="00883E9F" w:rsidRPr="00883E9F" w:rsidTr="00AE4F74">
        <w:trPr>
          <w:trHeight w:val="443"/>
        </w:trPr>
        <w:tc>
          <w:tcPr>
            <w:tcW w:w="1341" w:type="pct"/>
            <w:vAlign w:val="center"/>
          </w:tcPr>
          <w:p w:rsidR="00883E9F" w:rsidRPr="00883E9F" w:rsidRDefault="00883E9F" w:rsidP="00883E9F">
            <w:pPr>
              <w:widowControl w:val="0"/>
              <w:jc w:val="center"/>
              <w:rPr>
                <w:b/>
                <w:snapToGrid w:val="0"/>
                <w:highlight w:val="yellow"/>
              </w:rPr>
            </w:pPr>
          </w:p>
        </w:tc>
        <w:tc>
          <w:tcPr>
            <w:tcW w:w="1087" w:type="pct"/>
            <w:vAlign w:val="center"/>
          </w:tcPr>
          <w:p w:rsidR="00883E9F" w:rsidRPr="00883E9F" w:rsidRDefault="00883E9F" w:rsidP="00883E9F">
            <w:pPr>
              <w:widowControl w:val="0"/>
              <w:jc w:val="center"/>
              <w:rPr>
                <w:b/>
                <w:snapToGrid w:val="0"/>
                <w:highlight w:val="yellow"/>
              </w:rPr>
            </w:pPr>
          </w:p>
        </w:tc>
        <w:tc>
          <w:tcPr>
            <w:tcW w:w="1096" w:type="pct"/>
          </w:tcPr>
          <w:p w:rsidR="00883E9F" w:rsidRPr="00883E9F" w:rsidRDefault="00883E9F" w:rsidP="00883E9F">
            <w:pPr>
              <w:widowControl w:val="0"/>
              <w:jc w:val="center"/>
              <w:rPr>
                <w:b/>
                <w:snapToGrid w:val="0"/>
                <w:highlight w:val="yellow"/>
              </w:rPr>
            </w:pPr>
          </w:p>
        </w:tc>
        <w:tc>
          <w:tcPr>
            <w:tcW w:w="1476" w:type="pct"/>
            <w:vAlign w:val="center"/>
          </w:tcPr>
          <w:p w:rsidR="00883E9F" w:rsidRPr="00917E0C" w:rsidRDefault="00917E0C" w:rsidP="00883E9F">
            <w:pPr>
              <w:widowControl w:val="0"/>
              <w:jc w:val="center"/>
              <w:rPr>
                <w:b/>
                <w:snapToGrid w:val="0"/>
              </w:rPr>
            </w:pPr>
            <w:r w:rsidRPr="00917E0C">
              <w:rPr>
                <w:b/>
                <w:snapToGrid w:val="0"/>
              </w:rPr>
              <w:t>€</w:t>
            </w:r>
          </w:p>
        </w:tc>
      </w:tr>
      <w:tr w:rsidR="00917E0C" w:rsidRPr="00883E9F" w:rsidTr="00AE4F74">
        <w:trPr>
          <w:trHeight w:val="626"/>
        </w:trPr>
        <w:tc>
          <w:tcPr>
            <w:tcW w:w="3524" w:type="pct"/>
            <w:gridSpan w:val="3"/>
            <w:tcBorders>
              <w:top w:val="single" w:sz="6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17E0C" w:rsidRPr="00883E9F" w:rsidRDefault="00917E0C" w:rsidP="00883E9F">
            <w:pPr>
              <w:widowControl w:val="0"/>
              <w:jc w:val="center"/>
              <w:rPr>
                <w:b/>
                <w:snapToGrid w:val="0"/>
                <w:highlight w:val="yellow"/>
              </w:rPr>
            </w:pPr>
            <w:r w:rsidRPr="00917E0C">
              <w:rPr>
                <w:b/>
                <w:snapToGrid w:val="0"/>
              </w:rPr>
              <w:lastRenderedPageBreak/>
              <w:t>TOTALE</w:t>
            </w:r>
          </w:p>
        </w:tc>
        <w:tc>
          <w:tcPr>
            <w:tcW w:w="1476" w:type="pct"/>
            <w:vAlign w:val="center"/>
          </w:tcPr>
          <w:p w:rsidR="00917E0C" w:rsidRPr="00917E0C" w:rsidRDefault="00917E0C" w:rsidP="00883E9F">
            <w:pPr>
              <w:widowControl w:val="0"/>
              <w:jc w:val="center"/>
              <w:rPr>
                <w:b/>
                <w:snapToGrid w:val="0"/>
              </w:rPr>
            </w:pPr>
            <w:r w:rsidRPr="00917E0C">
              <w:rPr>
                <w:b/>
                <w:snapToGrid w:val="0"/>
              </w:rPr>
              <w:t>€</w:t>
            </w:r>
          </w:p>
        </w:tc>
      </w:tr>
    </w:tbl>
    <w:p w:rsidR="00D92955" w:rsidRDefault="00D92955" w:rsidP="00D92955">
      <w:pPr>
        <w:tabs>
          <w:tab w:val="left" w:pos="540"/>
        </w:tabs>
        <w:spacing w:before="120" w:after="120" w:line="360" w:lineRule="auto"/>
        <w:ind w:left="540" w:hanging="540"/>
        <w:jc w:val="both"/>
        <w:rPr>
          <w:rFonts w:ascii="Arial" w:hAnsi="Arial" w:cs="Arial"/>
          <w:i/>
          <w:sz w:val="22"/>
          <w:szCs w:val="22"/>
        </w:rPr>
      </w:pPr>
    </w:p>
    <w:p w:rsidR="00D92955" w:rsidRDefault="00D92955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</w:p>
    <w:p w:rsidR="00634ED8" w:rsidRPr="004939DD" w:rsidRDefault="00634ED8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4939DD">
        <w:rPr>
          <w:color w:val="000000"/>
          <w:sz w:val="22"/>
          <w:szCs w:val="22"/>
        </w:rPr>
        <w:t xml:space="preserve">Luogo e data </w:t>
      </w:r>
    </w:p>
    <w:p w:rsidR="00634ED8" w:rsidRPr="004939DD" w:rsidRDefault="00634ED8" w:rsidP="00634ED8">
      <w:pPr>
        <w:autoSpaceDE w:val="0"/>
        <w:autoSpaceDN w:val="0"/>
        <w:adjustRightInd w:val="0"/>
        <w:spacing w:line="320" w:lineRule="exact"/>
        <w:jc w:val="both"/>
        <w:rPr>
          <w:color w:val="000000"/>
          <w:sz w:val="22"/>
          <w:szCs w:val="22"/>
        </w:rPr>
      </w:pPr>
      <w:r w:rsidRPr="004939DD">
        <w:rPr>
          <w:color w:val="000000"/>
          <w:sz w:val="22"/>
          <w:szCs w:val="22"/>
        </w:rPr>
        <w:t>_____________________</w:t>
      </w:r>
    </w:p>
    <w:p w:rsidR="00634ED8" w:rsidRDefault="00634ED8" w:rsidP="00F97D88">
      <w:pPr>
        <w:pStyle w:val="Corpodeltesto2"/>
        <w:widowControl w:val="0"/>
        <w:tabs>
          <w:tab w:val="left" w:pos="708"/>
        </w:tabs>
        <w:ind w:left="7655"/>
        <w:rPr>
          <w:sz w:val="22"/>
          <w:szCs w:val="22"/>
        </w:rPr>
      </w:pPr>
      <w:r w:rsidRPr="004939DD">
        <w:rPr>
          <w:sz w:val="22"/>
          <w:szCs w:val="22"/>
        </w:rPr>
        <w:t>FIRMA</w:t>
      </w:r>
    </w:p>
    <w:p w:rsidR="005202ED" w:rsidRPr="005202ED" w:rsidRDefault="00F76E2B" w:rsidP="005202ED">
      <w:pPr>
        <w:pStyle w:val="Corpodeltesto2"/>
        <w:widowControl w:val="0"/>
        <w:tabs>
          <w:tab w:val="left" w:pos="708"/>
        </w:tabs>
        <w:ind w:left="6663"/>
        <w:rPr>
          <w:sz w:val="22"/>
          <w:szCs w:val="22"/>
        </w:rPr>
      </w:pPr>
      <w:r>
        <w:rPr>
          <w:sz w:val="22"/>
          <w:szCs w:val="22"/>
        </w:rPr>
        <w:t>__________________________</w:t>
      </w:r>
    </w:p>
    <w:p w:rsidR="005202ED" w:rsidRDefault="005202ED" w:rsidP="005202ED">
      <w:pPr>
        <w:pStyle w:val="Corpodeltesto2"/>
        <w:widowControl w:val="0"/>
        <w:tabs>
          <w:tab w:val="left" w:pos="708"/>
        </w:tabs>
        <w:spacing w:line="240" w:lineRule="auto"/>
        <w:rPr>
          <w:b/>
          <w:sz w:val="22"/>
          <w:szCs w:val="22"/>
        </w:rPr>
      </w:pPr>
    </w:p>
    <w:p w:rsidR="005202ED" w:rsidRDefault="005202ED" w:rsidP="005202ED">
      <w:pPr>
        <w:pStyle w:val="Corpodeltesto2"/>
        <w:widowControl w:val="0"/>
        <w:tabs>
          <w:tab w:val="left" w:pos="708"/>
        </w:tabs>
        <w:spacing w:line="240" w:lineRule="auto"/>
        <w:rPr>
          <w:b/>
          <w:sz w:val="22"/>
          <w:szCs w:val="22"/>
        </w:rPr>
      </w:pPr>
    </w:p>
    <w:p w:rsidR="005202ED" w:rsidRDefault="005202ED" w:rsidP="005202ED">
      <w:pPr>
        <w:pStyle w:val="Corpodeltesto2"/>
        <w:widowControl w:val="0"/>
        <w:tabs>
          <w:tab w:val="left" w:pos="708"/>
        </w:tabs>
        <w:spacing w:line="240" w:lineRule="auto"/>
        <w:rPr>
          <w:b/>
          <w:sz w:val="22"/>
          <w:szCs w:val="22"/>
        </w:rPr>
      </w:pPr>
      <w:r w:rsidRPr="005202ED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553200" cy="2733675"/>
                <wp:effectExtent l="0" t="0" r="19050" b="2857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2ED" w:rsidRPr="005202ED" w:rsidRDefault="005202ED" w:rsidP="005202ED">
                            <w:pPr>
                              <w:pStyle w:val="Corpodeltesto2"/>
                              <w:widowControl w:val="0"/>
                              <w:tabs>
                                <w:tab w:val="left" w:pos="708"/>
                              </w:tabs>
                              <w:spacing w:line="240" w:lineRule="auto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5202ED">
                              <w:rPr>
                                <w:b/>
                                <w:sz w:val="22"/>
                                <w:szCs w:val="22"/>
                              </w:rPr>
                              <w:t>NOTA BENE:</w:t>
                            </w:r>
                          </w:p>
                          <w:p w:rsidR="005202ED" w:rsidRPr="005202ED" w:rsidRDefault="00197B19" w:rsidP="00197B19">
                            <w:pPr>
                              <w:pStyle w:val="Corpodeltesto2"/>
                              <w:widowControl w:val="0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708"/>
                              </w:tabs>
                              <w:spacing w:line="240" w:lineRule="auto"/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197B19">
                              <w:rPr>
                                <w:color w:val="000000"/>
                              </w:rPr>
                              <w:t>Ai sensi dell’art. 41, c. 3 del D. Lgs. 163/06 e s.m.i. se il concorrente non è in grado, per giustificati motivi, ivi compreso quello concernente la costituzione o l’inizio dell’attività da meno di tre anni, di presentare le referenze richieste, può provare la propria capacità economica e finanziaria mediante qualsiasi documento considerato idoneo dalla Stazione Appaltante</w:t>
                            </w:r>
                            <w:r w:rsidR="005202ED" w:rsidRPr="005202ED">
                              <w:rPr>
                                <w:color w:val="000000"/>
                              </w:rPr>
                              <w:t>;</w:t>
                            </w:r>
                          </w:p>
                          <w:p w:rsidR="005202ED" w:rsidRPr="005202ED" w:rsidRDefault="005202ED" w:rsidP="005202ED">
                            <w:pPr>
                              <w:pStyle w:val="Paragrafoelenco"/>
                              <w:numPr>
                                <w:ilvl w:val="0"/>
                                <w:numId w:val="17"/>
                              </w:num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before="120" w:after="120"/>
                              <w:jc w:val="both"/>
                              <w:textAlignment w:val="baseline"/>
                            </w:pPr>
                            <w:r w:rsidRPr="005F1733">
                              <w:t xml:space="preserve">In caso di partecipazione a più lotti, le forniture analoghe alle categorie merceologiche oggetto di gara devono essere </w:t>
                            </w:r>
                            <w:r>
                              <w:t xml:space="preserve">pari a alla somma del </w:t>
                            </w:r>
                            <w:r w:rsidRPr="005F1733">
                              <w:t>25% del valore previsto per ciascun lotto di partecipazione.</w:t>
                            </w:r>
                          </w:p>
                          <w:p w:rsidR="005202ED" w:rsidRPr="000D5927" w:rsidRDefault="005202ED" w:rsidP="005202ED">
                            <w:pPr>
                              <w:pStyle w:val="Corpodeltesto2"/>
                              <w:widowControl w:val="0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708"/>
                              </w:tabs>
                              <w:spacing w:line="240" w:lineRule="auto"/>
                              <w:ind w:left="357" w:hanging="357"/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0D5927">
                              <w:rPr>
                                <w:color w:val="000000"/>
                              </w:rPr>
                              <w:t xml:space="preserve">qualora il concorrente, che abbia richiesto di concorrere a più Lotti, non risulti in possesso dei requisiti </w:t>
                            </w:r>
                            <w:r w:rsidRPr="000D5927">
                              <w:t>richiesti per la partecipazione ai Lotti cui concorre, tenendo conto della forma con la quale lo stesso partecipa alla procedura di gara (Impresa singola/R.T.I. /Consorzio), verrà ammesso a partecipare al/i solo/i Lotto/i il cui relativo requisito è soddisfatto, mentre verrà escluso dagli altri Lotti, in ragione del valore economico decrescente dei Lotti (Valore stimato).</w:t>
                            </w:r>
                          </w:p>
                          <w:p w:rsidR="005202ED" w:rsidRDefault="005202ED"/>
                          <w:p w:rsidR="005202ED" w:rsidRDefault="005202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0;width:516pt;height:215.2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">
                <v:textbox>
                  <w:txbxContent>
                    <w:p w:rsidR="005202ED" w:rsidRPr="005202ED" w:rsidRDefault="005202ED" w:rsidP="005202ED">
                      <w:pPr>
                        <w:pStyle w:val="Corpodeltesto2"/>
                        <w:widowControl w:val="0"/>
                        <w:tabs>
                          <w:tab w:val="left" w:pos="708"/>
                        </w:tabs>
                        <w:spacing w:line="240" w:lineRule="auto"/>
                        <w:rPr>
                          <w:b/>
                          <w:sz w:val="22"/>
                          <w:szCs w:val="22"/>
                        </w:rPr>
                      </w:pPr>
                      <w:r w:rsidRPr="005202ED">
                        <w:rPr>
                          <w:b/>
                          <w:sz w:val="22"/>
                          <w:szCs w:val="22"/>
                        </w:rPr>
                        <w:t>NOTA BENE:</w:t>
                      </w:r>
                    </w:p>
                    <w:p w:rsidR="005202ED" w:rsidRPr="005202ED" w:rsidRDefault="00197B19" w:rsidP="00197B19">
                      <w:pPr>
                        <w:pStyle w:val="Corpodeltesto2"/>
                        <w:widowControl w:val="0"/>
                        <w:numPr>
                          <w:ilvl w:val="0"/>
                          <w:numId w:val="17"/>
                        </w:numPr>
                        <w:tabs>
                          <w:tab w:val="left" w:pos="708"/>
                        </w:tabs>
                        <w:spacing w:line="240" w:lineRule="auto"/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 w:rsidRPr="00197B19">
                        <w:rPr>
                          <w:color w:val="000000"/>
                        </w:rPr>
                        <w:t>Ai sensi dell’art. 41, c. 3 del D. Lgs. 163/06 e s.m.i. se il concorrente non è in grado, per giustificati motivi, ivi compreso quello concernente la costituzione o l’inizio dell’attività da meno di tre anni, di presentare le referenze richieste, può provare la propria capacità economica e finanziaria mediante qualsiasi documento considerato idoneo dalla Stazione Appaltante</w:t>
                      </w:r>
                      <w:r w:rsidR="005202ED" w:rsidRPr="005202ED">
                        <w:rPr>
                          <w:color w:val="000000"/>
                        </w:rPr>
                        <w:t>;</w:t>
                      </w:r>
                    </w:p>
                    <w:p w:rsidR="005202ED" w:rsidRPr="005202ED" w:rsidRDefault="005202ED" w:rsidP="005202ED">
                      <w:pPr>
                        <w:pStyle w:val="Paragrafoelenco"/>
                        <w:numPr>
                          <w:ilvl w:val="0"/>
                          <w:numId w:val="17"/>
                        </w:numPr>
                        <w:overflowPunct w:val="0"/>
                        <w:autoSpaceDE w:val="0"/>
                        <w:autoSpaceDN w:val="0"/>
                        <w:adjustRightInd w:val="0"/>
                        <w:spacing w:before="120" w:after="120"/>
                        <w:jc w:val="both"/>
                        <w:textAlignment w:val="baseline"/>
                      </w:pPr>
                      <w:r w:rsidRPr="005F1733">
                        <w:t xml:space="preserve">In caso di partecipazione a più lotti, le forniture analoghe alle categorie merceologiche oggetto di gara devono essere </w:t>
                      </w:r>
                      <w:r>
                        <w:t xml:space="preserve">pari a alla somma del </w:t>
                      </w:r>
                      <w:r w:rsidRPr="005F1733">
                        <w:t>25% del valore previsto per ciascun lotto di partecipazione.</w:t>
                      </w:r>
                    </w:p>
                    <w:p w:rsidR="005202ED" w:rsidRPr="000D5927" w:rsidRDefault="005202ED" w:rsidP="005202ED">
                      <w:pPr>
                        <w:pStyle w:val="Corpodeltesto2"/>
                        <w:widowControl w:val="0"/>
                        <w:numPr>
                          <w:ilvl w:val="0"/>
                          <w:numId w:val="17"/>
                        </w:numPr>
                        <w:tabs>
                          <w:tab w:val="left" w:pos="708"/>
                        </w:tabs>
                        <w:spacing w:line="240" w:lineRule="auto"/>
                        <w:ind w:left="357" w:hanging="357"/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 w:rsidRPr="000D5927">
                        <w:rPr>
                          <w:color w:val="000000"/>
                        </w:rPr>
                        <w:t xml:space="preserve">qualora il concorrente, che abbia richiesto di concorrere a più Lotti, non risulti in possesso dei requisiti </w:t>
                      </w:r>
                      <w:r w:rsidRPr="000D5927">
                        <w:t>richiesti per la partecipazione ai Lotti cui concorre, tenendo conto della forma con la quale lo stesso partecipa alla procedura di gara (Impresa singola/R.T.I. /Consorzio), verrà ammesso a partecipare al/i solo/i Lotto/i il cui relativo requisito è soddisfatto, mentre verrà escluso dagli altri Lotti, in ragione del valore economico decrescente dei Lotti (Valore stimato).</w:t>
                      </w:r>
                    </w:p>
                    <w:p w:rsidR="005202ED" w:rsidRDefault="005202ED"/>
                    <w:p w:rsidR="005202ED" w:rsidRDefault="005202ED"/>
                  </w:txbxContent>
                </v:textbox>
              </v:shape>
            </w:pict>
          </mc:Fallback>
        </mc:AlternateContent>
      </w:r>
    </w:p>
    <w:p w:rsidR="005202ED" w:rsidRDefault="005202ED" w:rsidP="005202ED">
      <w:pPr>
        <w:pStyle w:val="Corpodeltesto2"/>
        <w:widowControl w:val="0"/>
        <w:tabs>
          <w:tab w:val="left" w:pos="708"/>
        </w:tabs>
        <w:spacing w:line="240" w:lineRule="auto"/>
        <w:rPr>
          <w:b/>
          <w:sz w:val="22"/>
          <w:szCs w:val="22"/>
        </w:rPr>
      </w:pPr>
    </w:p>
    <w:p w:rsidR="005202ED" w:rsidRDefault="005202ED" w:rsidP="005202ED">
      <w:pPr>
        <w:pStyle w:val="Corpodeltesto2"/>
        <w:widowControl w:val="0"/>
        <w:tabs>
          <w:tab w:val="left" w:pos="708"/>
        </w:tabs>
        <w:spacing w:line="240" w:lineRule="auto"/>
        <w:rPr>
          <w:b/>
          <w:sz w:val="22"/>
          <w:szCs w:val="22"/>
        </w:rPr>
      </w:pPr>
    </w:p>
    <w:p w:rsidR="005202ED" w:rsidRDefault="005202ED" w:rsidP="005202ED">
      <w:pPr>
        <w:pStyle w:val="Corpodeltesto2"/>
        <w:widowControl w:val="0"/>
        <w:tabs>
          <w:tab w:val="left" w:pos="708"/>
        </w:tabs>
        <w:spacing w:line="240" w:lineRule="auto"/>
        <w:rPr>
          <w:b/>
          <w:sz w:val="22"/>
          <w:szCs w:val="22"/>
        </w:rPr>
      </w:pPr>
    </w:p>
    <w:p w:rsidR="005202ED" w:rsidRDefault="005202ED" w:rsidP="005202ED">
      <w:pPr>
        <w:pStyle w:val="Corpodeltesto2"/>
        <w:widowControl w:val="0"/>
        <w:tabs>
          <w:tab w:val="left" w:pos="708"/>
        </w:tabs>
        <w:spacing w:line="240" w:lineRule="auto"/>
        <w:rPr>
          <w:b/>
          <w:sz w:val="22"/>
          <w:szCs w:val="22"/>
        </w:rPr>
      </w:pPr>
    </w:p>
    <w:p w:rsidR="005202ED" w:rsidRDefault="005202ED" w:rsidP="005202ED">
      <w:pPr>
        <w:pStyle w:val="Corpodeltesto2"/>
        <w:widowControl w:val="0"/>
        <w:tabs>
          <w:tab w:val="left" w:pos="708"/>
        </w:tabs>
        <w:spacing w:line="240" w:lineRule="auto"/>
        <w:rPr>
          <w:b/>
          <w:sz w:val="22"/>
          <w:szCs w:val="22"/>
        </w:rPr>
      </w:pPr>
    </w:p>
    <w:p w:rsidR="005202ED" w:rsidRDefault="005202ED" w:rsidP="005202ED">
      <w:pPr>
        <w:pStyle w:val="Corpodeltesto2"/>
        <w:widowControl w:val="0"/>
        <w:tabs>
          <w:tab w:val="left" w:pos="708"/>
        </w:tabs>
        <w:spacing w:line="240" w:lineRule="auto"/>
        <w:rPr>
          <w:b/>
          <w:sz w:val="22"/>
          <w:szCs w:val="22"/>
        </w:rPr>
      </w:pPr>
    </w:p>
    <w:p w:rsidR="005202ED" w:rsidRPr="000D5927" w:rsidRDefault="005202ED">
      <w:pPr>
        <w:pStyle w:val="Corpodeltesto2"/>
        <w:widowControl w:val="0"/>
        <w:numPr>
          <w:ilvl w:val="0"/>
          <w:numId w:val="17"/>
        </w:numPr>
        <w:tabs>
          <w:tab w:val="left" w:pos="708"/>
        </w:tabs>
        <w:spacing w:line="240" w:lineRule="auto"/>
        <w:ind w:left="357" w:hanging="357"/>
        <w:jc w:val="both"/>
        <w:rPr>
          <w:b/>
          <w:sz w:val="22"/>
          <w:szCs w:val="22"/>
        </w:rPr>
      </w:pPr>
      <w:bookmarkStart w:id="0" w:name="_GoBack"/>
      <w:bookmarkEnd w:id="0"/>
    </w:p>
    <w:sectPr w:rsidR="005202ED" w:rsidRPr="000D5927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D88" w:rsidRDefault="00F97D88" w:rsidP="000A0F78">
      <w:r>
        <w:separator/>
      </w:r>
    </w:p>
  </w:endnote>
  <w:endnote w:type="continuationSeparator" w:id="0">
    <w:p w:rsidR="00F97D88" w:rsidRDefault="00F97D88" w:rsidP="000A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,Ital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204287"/>
      <w:docPartObj>
        <w:docPartGallery w:val="Page Numbers (Bottom of Page)"/>
        <w:docPartUnique/>
      </w:docPartObj>
    </w:sdtPr>
    <w:sdtEndPr/>
    <w:sdtContent>
      <w:p w:rsidR="00F97D88" w:rsidRDefault="00F97D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52E">
          <w:rPr>
            <w:noProof/>
          </w:rPr>
          <w:t>2</w:t>
        </w:r>
        <w:r>
          <w:fldChar w:fldCharType="end"/>
        </w:r>
      </w:p>
    </w:sdtContent>
  </w:sdt>
  <w:p w:rsidR="00F97D88" w:rsidRDefault="00F97D8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D88" w:rsidRDefault="00F97D88" w:rsidP="000A0F78">
      <w:r>
        <w:separator/>
      </w:r>
    </w:p>
  </w:footnote>
  <w:footnote w:type="continuationSeparator" w:id="0">
    <w:p w:rsidR="00F97D88" w:rsidRDefault="00F97D88" w:rsidP="000A0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221DA6"/>
    <w:multiLevelType w:val="hybridMultilevel"/>
    <w:tmpl w:val="4B2429B4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9B3AF5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09CD3DF3"/>
    <w:multiLevelType w:val="hybridMultilevel"/>
    <w:tmpl w:val="413E5E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752B1"/>
    <w:multiLevelType w:val="hybridMultilevel"/>
    <w:tmpl w:val="86F29AAC"/>
    <w:lvl w:ilvl="0" w:tplc="FD24DD3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DD6DE8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1A0599"/>
    <w:multiLevelType w:val="hybridMultilevel"/>
    <w:tmpl w:val="9FF622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866C74"/>
    <w:multiLevelType w:val="hybridMultilevel"/>
    <w:tmpl w:val="E1E6DBA8"/>
    <w:lvl w:ilvl="0" w:tplc="56101DC6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9">
    <w:nsid w:val="11ED6ABB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ED267D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F6294D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1ABF4D24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1D7A1475"/>
    <w:multiLevelType w:val="hybridMultilevel"/>
    <w:tmpl w:val="06FAFC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B15F6E"/>
    <w:multiLevelType w:val="hybridMultilevel"/>
    <w:tmpl w:val="57E8E0D0"/>
    <w:lvl w:ilvl="0" w:tplc="4C78246E">
      <w:start w:val="4"/>
      <w:numFmt w:val="lowerLetter"/>
      <w:lvlText w:val="%1)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7A82300"/>
    <w:multiLevelType w:val="hybridMultilevel"/>
    <w:tmpl w:val="3DBCA154"/>
    <w:lvl w:ilvl="0" w:tplc="ABBCD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8357BD1"/>
    <w:multiLevelType w:val="hybridMultilevel"/>
    <w:tmpl w:val="C40238F8"/>
    <w:lvl w:ilvl="0" w:tplc="9344FE64">
      <w:start w:val="1"/>
      <w:numFmt w:val="bullet"/>
      <w:lvlText w:val="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8C2CF1"/>
    <w:multiLevelType w:val="hybridMultilevel"/>
    <w:tmpl w:val="D0C6C144"/>
    <w:lvl w:ilvl="0" w:tplc="9D228D02">
      <w:start w:val="8"/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BC419C9"/>
    <w:multiLevelType w:val="hybridMultilevel"/>
    <w:tmpl w:val="398E76A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7F5A95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51A86A32"/>
    <w:multiLevelType w:val="hybridMultilevel"/>
    <w:tmpl w:val="543E3ABC"/>
    <w:lvl w:ilvl="0" w:tplc="AC0E0DB8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  <w:sz w:val="22"/>
        <w:szCs w:val="22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B41E8C"/>
    <w:multiLevelType w:val="hybridMultilevel"/>
    <w:tmpl w:val="7C38E800"/>
    <w:lvl w:ilvl="0" w:tplc="CD641268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>
    <w:nsid w:val="52892198"/>
    <w:multiLevelType w:val="hybridMultilevel"/>
    <w:tmpl w:val="F7C28A8A"/>
    <w:lvl w:ilvl="0" w:tplc="4B08CE1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54F6241B"/>
    <w:multiLevelType w:val="hybridMultilevel"/>
    <w:tmpl w:val="B7164C1A"/>
    <w:lvl w:ilvl="0" w:tplc="FD24DD3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C3C22BF"/>
    <w:multiLevelType w:val="hybridMultilevel"/>
    <w:tmpl w:val="C5B406CC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C7B14CE"/>
    <w:multiLevelType w:val="hybridMultilevel"/>
    <w:tmpl w:val="A768B7F2"/>
    <w:lvl w:ilvl="0" w:tplc="603440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CD7584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1D055C"/>
    <w:multiLevelType w:val="hybridMultilevel"/>
    <w:tmpl w:val="EC4CC06C"/>
    <w:lvl w:ilvl="0" w:tplc="9D14A20C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hint="default"/>
        <w:b/>
        <w:strike w:val="0"/>
        <w:dstrike w:val="0"/>
      </w:rPr>
    </w:lvl>
    <w:lvl w:ilvl="1" w:tplc="8B9C43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E95932"/>
    <w:multiLevelType w:val="hybridMultilevel"/>
    <w:tmpl w:val="2594EFD8"/>
    <w:lvl w:ilvl="0" w:tplc="0410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93F5B38"/>
    <w:multiLevelType w:val="hybridMultilevel"/>
    <w:tmpl w:val="92EAB378"/>
    <w:lvl w:ilvl="0" w:tplc="FD24DD3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C34576F"/>
    <w:multiLevelType w:val="hybridMultilevel"/>
    <w:tmpl w:val="D1D0A2EE"/>
    <w:lvl w:ilvl="0" w:tplc="16423BB8">
      <w:start w:val="12"/>
      <w:numFmt w:val="lowerLetter"/>
      <w:lvlText w:val="%1)"/>
      <w:lvlJc w:val="left"/>
      <w:pPr>
        <w:ind w:left="158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02781A"/>
    <w:multiLevelType w:val="hybridMultilevel"/>
    <w:tmpl w:val="80A83432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1495"/>
        </w:tabs>
        <w:ind w:left="1495" w:hanging="360"/>
      </w:pPr>
      <w:rPr>
        <w:rFonts w:ascii="Times New Roman" w:hAnsi="Times New Roman" w:hint="default"/>
        <w:b w:val="0"/>
        <w:i w:val="0"/>
        <w:sz w:val="24"/>
      </w:rPr>
    </w:lvl>
    <w:lvl w:ilvl="1" w:tplc="57885ACC">
      <w:start w:val="1"/>
      <w:numFmt w:val="bullet"/>
      <w:lvlText w:val="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1105564"/>
    <w:multiLevelType w:val="hybridMultilevel"/>
    <w:tmpl w:val="2FC2A7F4"/>
    <w:lvl w:ilvl="0" w:tplc="F758A24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29"/>
  </w:num>
  <w:num w:numId="5">
    <w:abstractNumId w:val="6"/>
  </w:num>
  <w:num w:numId="6">
    <w:abstractNumId w:val="13"/>
  </w:num>
  <w:num w:numId="7">
    <w:abstractNumId w:val="3"/>
  </w:num>
  <w:num w:numId="8">
    <w:abstractNumId w:val="7"/>
  </w:num>
  <w:num w:numId="9">
    <w:abstractNumId w:val="4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6"/>
  </w:num>
  <w:num w:numId="15">
    <w:abstractNumId w:val="16"/>
  </w:num>
  <w:num w:numId="16">
    <w:abstractNumId w:val="35"/>
  </w:num>
  <w:num w:numId="17">
    <w:abstractNumId w:val="34"/>
  </w:num>
  <w:num w:numId="18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19"/>
  </w:num>
  <w:num w:numId="23">
    <w:abstractNumId w:val="11"/>
  </w:num>
  <w:num w:numId="24">
    <w:abstractNumId w:val="20"/>
  </w:num>
  <w:num w:numId="25">
    <w:abstractNumId w:val="5"/>
  </w:num>
  <w:num w:numId="26">
    <w:abstractNumId w:val="28"/>
  </w:num>
  <w:num w:numId="27">
    <w:abstractNumId w:val="27"/>
  </w:num>
  <w:num w:numId="28">
    <w:abstractNumId w:val="12"/>
  </w:num>
  <w:num w:numId="29">
    <w:abstractNumId w:val="21"/>
  </w:num>
  <w:num w:numId="30">
    <w:abstractNumId w:val="2"/>
  </w:num>
  <w:num w:numId="31">
    <w:abstractNumId w:val="9"/>
  </w:num>
  <w:num w:numId="32">
    <w:abstractNumId w:val="23"/>
  </w:num>
  <w:num w:numId="33">
    <w:abstractNumId w:val="22"/>
  </w:num>
  <w:num w:numId="34">
    <w:abstractNumId w:val="18"/>
  </w:num>
  <w:num w:numId="35">
    <w:abstractNumId w:val="17"/>
  </w:num>
  <w:num w:numId="36">
    <w:abstractNumId w:val="32"/>
  </w:num>
  <w:num w:numId="37">
    <w:abstractNumId w:val="25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80F"/>
    <w:rsid w:val="00042FE1"/>
    <w:rsid w:val="00067599"/>
    <w:rsid w:val="000A0F78"/>
    <w:rsid w:val="000D5927"/>
    <w:rsid w:val="00105DF4"/>
    <w:rsid w:val="0011550A"/>
    <w:rsid w:val="00197B19"/>
    <w:rsid w:val="001A719A"/>
    <w:rsid w:val="001E5C8E"/>
    <w:rsid w:val="001F1012"/>
    <w:rsid w:val="002A691D"/>
    <w:rsid w:val="002C50D8"/>
    <w:rsid w:val="002E080F"/>
    <w:rsid w:val="00395D72"/>
    <w:rsid w:val="003F0166"/>
    <w:rsid w:val="00455A99"/>
    <w:rsid w:val="004800D9"/>
    <w:rsid w:val="00485537"/>
    <w:rsid w:val="004939DD"/>
    <w:rsid w:val="004A0ECF"/>
    <w:rsid w:val="00517EC9"/>
    <w:rsid w:val="005202ED"/>
    <w:rsid w:val="00535EA7"/>
    <w:rsid w:val="005E1187"/>
    <w:rsid w:val="005E664B"/>
    <w:rsid w:val="0062114C"/>
    <w:rsid w:val="00634ED8"/>
    <w:rsid w:val="00662A35"/>
    <w:rsid w:val="00707168"/>
    <w:rsid w:val="0075006D"/>
    <w:rsid w:val="00781752"/>
    <w:rsid w:val="007B00E1"/>
    <w:rsid w:val="007C585B"/>
    <w:rsid w:val="00883E9F"/>
    <w:rsid w:val="008B17F3"/>
    <w:rsid w:val="008B38D6"/>
    <w:rsid w:val="008B502E"/>
    <w:rsid w:val="00917E0C"/>
    <w:rsid w:val="0092563D"/>
    <w:rsid w:val="00987F66"/>
    <w:rsid w:val="009E519B"/>
    <w:rsid w:val="00A04535"/>
    <w:rsid w:val="00A12E3B"/>
    <w:rsid w:val="00A204E8"/>
    <w:rsid w:val="00A7452E"/>
    <w:rsid w:val="00AE4F74"/>
    <w:rsid w:val="00B1038C"/>
    <w:rsid w:val="00B25061"/>
    <w:rsid w:val="00B550E0"/>
    <w:rsid w:val="00B65FC4"/>
    <w:rsid w:val="00BC031D"/>
    <w:rsid w:val="00BF3249"/>
    <w:rsid w:val="00BF6C01"/>
    <w:rsid w:val="00C70934"/>
    <w:rsid w:val="00CC0A2F"/>
    <w:rsid w:val="00D57F34"/>
    <w:rsid w:val="00D92955"/>
    <w:rsid w:val="00DA11E8"/>
    <w:rsid w:val="00DC0431"/>
    <w:rsid w:val="00DC143B"/>
    <w:rsid w:val="00E149DC"/>
    <w:rsid w:val="00E25EAF"/>
    <w:rsid w:val="00E3437B"/>
    <w:rsid w:val="00E3486B"/>
    <w:rsid w:val="00E46269"/>
    <w:rsid w:val="00E72DB9"/>
    <w:rsid w:val="00E77846"/>
    <w:rsid w:val="00EC1306"/>
    <w:rsid w:val="00F141C8"/>
    <w:rsid w:val="00F545A5"/>
    <w:rsid w:val="00F76E2B"/>
    <w:rsid w:val="00F97D88"/>
    <w:rsid w:val="00FF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0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E080F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rsid w:val="002E080F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character" w:customStyle="1" w:styleId="Titolo4Carattere">
    <w:name w:val="Titolo 4 Carattere"/>
    <w:basedOn w:val="Carpredefinitoparagrafo"/>
    <w:link w:val="Titolo4"/>
    <w:rsid w:val="002E080F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Corpotesto">
    <w:name w:val="Body Text"/>
    <w:basedOn w:val="Normale"/>
    <w:link w:val="CorpotestoCarattere"/>
    <w:rsid w:val="002E080F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2E080F"/>
    <w:rPr>
      <w:rFonts w:ascii="Arial,Italic" w:eastAsia="Times New Roman" w:hAnsi="Arial,Italic" w:cs="Times New Roman"/>
      <w:color w:val="000000"/>
      <w:sz w:val="24"/>
      <w:szCs w:val="21"/>
      <w:lang w:eastAsia="it-IT"/>
    </w:rPr>
  </w:style>
  <w:style w:type="paragraph" w:styleId="Paragrafoelenco">
    <w:name w:val="List Paragraph"/>
    <w:basedOn w:val="Normale"/>
    <w:uiPriority w:val="34"/>
    <w:qFormat/>
    <w:rsid w:val="00662A35"/>
    <w:pPr>
      <w:ind w:left="720"/>
      <w:contextualSpacing/>
    </w:pPr>
  </w:style>
  <w:style w:type="paragraph" w:styleId="Corpodeltesto2">
    <w:name w:val="Body Text 2"/>
    <w:basedOn w:val="Normale"/>
    <w:link w:val="Corpodeltesto2Carattere"/>
    <w:unhideWhenUsed/>
    <w:rsid w:val="00105D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105DF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0A0F7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A0F7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A0F78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A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5A99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E66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66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E66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66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781752"/>
    <w:pPr>
      <w:widowControl w:val="0"/>
      <w:spacing w:before="240"/>
    </w:pPr>
    <w:rPr>
      <w:rFonts w:ascii="Courier New" w:hAnsi="Courier New"/>
      <w:sz w:val="20"/>
      <w:szCs w:val="20"/>
      <w:lang w:val="x-none"/>
    </w:rPr>
  </w:style>
  <w:style w:type="character" w:customStyle="1" w:styleId="TestonormaleCarattere">
    <w:name w:val="Testo normale Carattere"/>
    <w:basedOn w:val="Carpredefinitoparagrafo"/>
    <w:link w:val="Testonormale"/>
    <w:rsid w:val="00781752"/>
    <w:rPr>
      <w:rFonts w:ascii="Courier New" w:eastAsia="Times New Roman" w:hAnsi="Courier New" w:cs="Times New Roman"/>
      <w:sz w:val="20"/>
      <w:szCs w:val="20"/>
      <w:lang w:val="x-none" w:eastAsia="it-IT"/>
    </w:rPr>
  </w:style>
  <w:style w:type="character" w:customStyle="1" w:styleId="AAAddress">
    <w:name w:val="AA Address"/>
    <w:rsid w:val="00A204E8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styleId="Rimandocommento">
    <w:name w:val="annotation reference"/>
    <w:uiPriority w:val="99"/>
    <w:semiHidden/>
    <w:unhideWhenUsed/>
    <w:rsid w:val="00E343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437B"/>
    <w:pPr>
      <w:spacing w:before="24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437B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E3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erazioneperbuste">
    <w:name w:val="Numerazione per buste"/>
    <w:basedOn w:val="Normale"/>
    <w:rsid w:val="00883E9F"/>
    <w:pPr>
      <w:numPr>
        <w:numId w:val="36"/>
      </w:numPr>
      <w:tabs>
        <w:tab w:val="clear" w:pos="1495"/>
        <w:tab w:val="num" w:pos="3060"/>
      </w:tabs>
      <w:spacing w:before="120" w:after="120" w:line="360" w:lineRule="auto"/>
      <w:ind w:left="306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0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E080F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rsid w:val="002E080F"/>
    <w:pPr>
      <w:numPr>
        <w:numId w:val="1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character" w:customStyle="1" w:styleId="Titolo4Carattere">
    <w:name w:val="Titolo 4 Carattere"/>
    <w:basedOn w:val="Carpredefinitoparagrafo"/>
    <w:link w:val="Titolo4"/>
    <w:rsid w:val="002E080F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Corpotesto">
    <w:name w:val="Body Text"/>
    <w:basedOn w:val="Normale"/>
    <w:link w:val="CorpotestoCarattere"/>
    <w:rsid w:val="002E080F"/>
    <w:pPr>
      <w:autoSpaceDE w:val="0"/>
      <w:autoSpaceDN w:val="0"/>
      <w:adjustRightInd w:val="0"/>
      <w:jc w:val="both"/>
    </w:pPr>
    <w:rPr>
      <w:rFonts w:ascii="Arial,Italic" w:hAnsi="Arial,Italic"/>
      <w:color w:val="000000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2E080F"/>
    <w:rPr>
      <w:rFonts w:ascii="Arial,Italic" w:eastAsia="Times New Roman" w:hAnsi="Arial,Italic" w:cs="Times New Roman"/>
      <w:color w:val="000000"/>
      <w:sz w:val="24"/>
      <w:szCs w:val="21"/>
      <w:lang w:eastAsia="it-IT"/>
    </w:rPr>
  </w:style>
  <w:style w:type="paragraph" w:styleId="Paragrafoelenco">
    <w:name w:val="List Paragraph"/>
    <w:basedOn w:val="Normale"/>
    <w:uiPriority w:val="34"/>
    <w:qFormat/>
    <w:rsid w:val="00662A35"/>
    <w:pPr>
      <w:ind w:left="720"/>
      <w:contextualSpacing/>
    </w:pPr>
  </w:style>
  <w:style w:type="paragraph" w:styleId="Corpodeltesto2">
    <w:name w:val="Body Text 2"/>
    <w:basedOn w:val="Normale"/>
    <w:link w:val="Corpodeltesto2Carattere"/>
    <w:unhideWhenUsed/>
    <w:rsid w:val="00105D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105DF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0A0F7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A0F7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A0F78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A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5A99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E66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66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E66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66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781752"/>
    <w:pPr>
      <w:widowControl w:val="0"/>
      <w:spacing w:before="240"/>
    </w:pPr>
    <w:rPr>
      <w:rFonts w:ascii="Courier New" w:hAnsi="Courier New"/>
      <w:sz w:val="20"/>
      <w:szCs w:val="20"/>
      <w:lang w:val="x-none"/>
    </w:rPr>
  </w:style>
  <w:style w:type="character" w:customStyle="1" w:styleId="TestonormaleCarattere">
    <w:name w:val="Testo normale Carattere"/>
    <w:basedOn w:val="Carpredefinitoparagrafo"/>
    <w:link w:val="Testonormale"/>
    <w:rsid w:val="00781752"/>
    <w:rPr>
      <w:rFonts w:ascii="Courier New" w:eastAsia="Times New Roman" w:hAnsi="Courier New" w:cs="Times New Roman"/>
      <w:sz w:val="20"/>
      <w:szCs w:val="20"/>
      <w:lang w:val="x-none" w:eastAsia="it-IT"/>
    </w:rPr>
  </w:style>
  <w:style w:type="character" w:customStyle="1" w:styleId="AAAddress">
    <w:name w:val="AA Address"/>
    <w:rsid w:val="00A204E8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styleId="Rimandocommento">
    <w:name w:val="annotation reference"/>
    <w:uiPriority w:val="99"/>
    <w:semiHidden/>
    <w:unhideWhenUsed/>
    <w:rsid w:val="00E343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437B"/>
    <w:pPr>
      <w:spacing w:before="240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437B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E34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erazioneperbuste">
    <w:name w:val="Numerazione per buste"/>
    <w:basedOn w:val="Normale"/>
    <w:rsid w:val="00883E9F"/>
    <w:pPr>
      <w:numPr>
        <w:numId w:val="36"/>
      </w:numPr>
      <w:tabs>
        <w:tab w:val="clear" w:pos="1495"/>
        <w:tab w:val="num" w:pos="3060"/>
      </w:tabs>
      <w:spacing w:before="120" w:after="120" w:line="360" w:lineRule="auto"/>
      <w:ind w:left="30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FC3F7-D8B4-4817-9117-730E5173A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Gallesio</dc:creator>
  <cp:lastModifiedBy>Laura Gallesio</cp:lastModifiedBy>
  <cp:revision>46</cp:revision>
  <dcterms:created xsi:type="dcterms:W3CDTF">2011-10-28T09:57:00Z</dcterms:created>
  <dcterms:modified xsi:type="dcterms:W3CDTF">2012-08-10T09:36:00Z</dcterms:modified>
</cp:coreProperties>
</file>